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</w:t>
      </w:r>
    </w:p>
    <w:p w:rsidR="004E5EB4" w:rsidRDefault="00E63F6A" w:rsidP="00E63F6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Муниципальное бюджетное учреждение дополнительного образование  «Центр внешкольной работы «ЭКО»</w:t>
      </w:r>
    </w:p>
    <w:p w:rsidR="004E5EB4" w:rsidRDefault="004E5EB4">
      <w:pPr>
        <w:tabs>
          <w:tab w:val="left" w:pos="71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E5EB4" w:rsidRDefault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</w:t>
      </w:r>
    </w:p>
    <w:p w:rsidR="004E5EB4" w:rsidRDefault="004E5EB4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E63F6A" w:rsidRDefault="00E63F6A" w:rsidP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Рассмотрена                                                                          Утверждена</w:t>
      </w:r>
    </w:p>
    <w:p w:rsidR="00E63F6A" w:rsidRDefault="00E63F6A" w:rsidP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методическим  советом                                 Директор МБУ ДО ЦВР «ЭКО» </w:t>
      </w:r>
    </w:p>
    <w:p w:rsidR="00E63F6A" w:rsidRDefault="00E63F6A" w:rsidP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Протокол №     «___» ____2019г.                 __________А.А .Калимуллин</w:t>
      </w:r>
    </w:p>
    <w:p w:rsidR="00E63F6A" w:rsidRDefault="00E63F6A" w:rsidP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</w:t>
      </w:r>
    </w:p>
    <w:p w:rsidR="00E63F6A" w:rsidRDefault="00E63F6A" w:rsidP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</w:t>
      </w:r>
    </w:p>
    <w:p w:rsidR="004E5EB4" w:rsidRDefault="00E63F6A" w:rsidP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4E5EB4" w:rsidRDefault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E5EB4" w:rsidRDefault="00E63F6A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E5EB4" w:rsidRDefault="00E63F6A">
      <w:pPr>
        <w:tabs>
          <w:tab w:val="left" w:pos="71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                                         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</w:p>
    <w:p w:rsidR="004E5EB4" w:rsidRDefault="00E63F6A" w:rsidP="00E63F6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ОБРАЗОВАТЕЛЬНАЯ ПРОГРАММА ДОПОЛНИТЕЛЬНОГО</w:t>
      </w:r>
      <w:r>
        <w:rPr>
          <w:rFonts w:ascii="Times New Roman" w:eastAsia="Times New Roman" w:hAnsi="Times New Roman" w:cs="Times New Roman"/>
          <w:sz w:val="32"/>
        </w:rPr>
        <w:br/>
        <w:t xml:space="preserve"> ОБРАЗОВАНИЯ ДЕТЕЙ</w:t>
      </w:r>
    </w:p>
    <w:p w:rsidR="004E5EB4" w:rsidRDefault="00E63F6A" w:rsidP="00E63F6A">
      <w:pPr>
        <w:spacing w:after="143" w:line="300" w:lineRule="auto"/>
        <w:ind w:left="-143" w:right="-143"/>
        <w:jc w:val="center"/>
        <w:rPr>
          <w:rFonts w:ascii="Times New Roman" w:eastAsia="Times New Roman" w:hAnsi="Times New Roman" w:cs="Times New Roman"/>
          <w:b/>
          <w:color w:val="131313"/>
          <w:sz w:val="40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40"/>
          <w:shd w:val="clear" w:color="auto" w:fill="FFFFFF"/>
        </w:rPr>
        <w:t>«</w:t>
      </w:r>
      <w:r>
        <w:rPr>
          <w:rFonts w:ascii="Times New Roman" w:eastAsia="Times New Roman" w:hAnsi="Times New Roman" w:cs="Times New Roman"/>
          <w:b/>
          <w:color w:val="131313"/>
          <w:sz w:val="40"/>
          <w:shd w:val="clear" w:color="auto" w:fill="FFFFFF"/>
        </w:rPr>
        <w:t>Токарная и художественная обработка древесины»</w:t>
      </w:r>
    </w:p>
    <w:p w:rsidR="004E5EB4" w:rsidRDefault="00E63F6A" w:rsidP="00E63F6A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                                       «Золотая стружка»</w:t>
      </w:r>
    </w:p>
    <w:p w:rsidR="004E5EB4" w:rsidRDefault="004E5EB4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Срок реализации:  3 года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Возраст учащихся: 12-17 лет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Автор:  Гарифуллин С.Ш. ,педагог дополнительного образования                                         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                        </w:t>
      </w: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</w:p>
    <w:p w:rsidR="004E5EB4" w:rsidRDefault="009F6FE2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с.</w:t>
      </w:r>
      <w:r w:rsidR="00E63F6A">
        <w:rPr>
          <w:rFonts w:ascii="Times New Roman" w:eastAsia="Times New Roman" w:hAnsi="Times New Roman" w:cs="Times New Roman"/>
          <w:sz w:val="32"/>
        </w:rPr>
        <w:t>Б.Кайбицы 2019</w:t>
      </w:r>
      <w:r>
        <w:rPr>
          <w:rFonts w:ascii="Times New Roman" w:eastAsia="Times New Roman" w:hAnsi="Times New Roman" w:cs="Times New Roman"/>
          <w:sz w:val="32"/>
        </w:rPr>
        <w:t xml:space="preserve"> </w:t>
      </w:r>
      <w:r w:rsidR="00E63F6A">
        <w:rPr>
          <w:rFonts w:ascii="Times New Roman" w:eastAsia="Times New Roman" w:hAnsi="Times New Roman" w:cs="Times New Roman"/>
          <w:sz w:val="32"/>
        </w:rPr>
        <w:t>г.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Пояснительная записка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 данной программе я хотел бы представить многообразие способов и возможностей использования природного материала , каким является древесина. В программе представлены  виды обработки древесины из известных источников, так и из собственного практического педагогического опыта.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Программа предназначена для учащихся общеобразовательных школ 5-9 классов интернатного типа первого года обучения и носит познавательно- практический характер. Программа предусматривает теоретическо-практическое обучение учащихся 6 часов в неделю и 210 часов  за учебный период.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Данная программа носит  художественно-эстетическую направленность, в ней охарактеризован не только один вид художественной обработки , а несколько. Она дает возможность делать первые шаги не только младшим школьникам, но и  реализовать ранее приобретенные способности и навыки учащимся более старших классов.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Программа  способствует формированию у учащихся теоретическим знаниям о породах древесины,  их физических и механических  свойствах, технологии обработки разных пород древесины, методике применения разных приспособлений и инструментов, а также  практическим навыкам. В основу программы положено обучение, основанное на развитие интереса и творческих возможностей школьников. Все объекты труда подбираются с таким расчетом, чтобы они были макси мально познавательными  сточки зрения политехнического обучения, имели эстетическую привлекательность, художественную ценность и давали  представление о технологии обработки древесины.                               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Образоватеьная программа кружка «Художественная обработка древесины» включает в себя четыре этапа учебного процесса, соответвующей учебным четвертям школьного образовательного процесса. Занятия проводятся в форме часовых уроков шесть раз в неделю, где даются необходимые теоретические знания и преимущественно практические навыки и умения.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Группа детей работающая в кружке разновозрастная, состав группы постоянный, при  наборе учитывалось   желание детей. Занятия предполагается проводить индивидуально- групповые.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Цели и задачи: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Основными задачами образовательной программы « Художественная обработка древесины»  является обучение учащихся видам художественных работ по дереву к которым относятся токарная обработка, резьба по дереву, выпиливание лобзиком, элементы декоративной отделки, элементы </w:t>
      </w:r>
      <w:r>
        <w:rPr>
          <w:rFonts w:ascii="Times New Roman" w:eastAsia="Times New Roman" w:hAnsi="Times New Roman" w:cs="Times New Roman"/>
          <w:sz w:val="28"/>
        </w:rPr>
        <w:lastRenderedPageBreak/>
        <w:t>деревянной мозаики, а также комбинировании этих видов между собой .. Наряду с этими общими задачами при прохождении курса должны решаться и другие, более конкретные,  цели и задачи: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-   воспитание любви к труду, уважение к людям труда,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-   формирование художественного вкуса, умение видеть и понимать красоту труда,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-   развитие у детей задатков в области конструирования, творческого мышления,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-  формирование умения работать в коллективе, творчески выполнять  свою  работу.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Учащиеся должны знать: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строение и основные свойства дерева и древесины,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пороки дерева и древесины,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породы древесины,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виды лесоматериала,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типы инструментов и виды  приспособлений для работы по дереву,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технику выполнения художественных робот по дереву,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другие виды художественны работ по дереву,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-  ТБ при работе с резцами и другим режущим и колющим                                  инструментом.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Учащиеся должны  уметь: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-  подготавливать поверхность древесины для резьбы,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-  использовать пороки древесины в работе,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-  подготавливать материал для работ,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-  изготовлять рабочий инструмент,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-  затачивать и править инструмент,</w:t>
      </w:r>
    </w:p>
    <w:p w:rsidR="004E5EB4" w:rsidRDefault="00E63F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-  использовать вспомогательный электроинструмент и другое     оборудование,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-  выполнять контурную резьбу по дереву,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-  выполнять резьбу смешанного типа.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            Образовательная программа кружка «Художественная обработка древесины» включает в себя четыре этапа учебного процесса, соответствующей  учебным </w:t>
      </w:r>
      <w:r>
        <w:rPr>
          <w:rFonts w:ascii="Times New Roman" w:eastAsia="Times New Roman" w:hAnsi="Times New Roman" w:cs="Times New Roman"/>
          <w:sz w:val="28"/>
        </w:rPr>
        <w:lastRenderedPageBreak/>
        <w:t>четвертям школьного образовательного процесса. Занятия проводятся в форме часовых уроков шесть раз в неделю, где даются необходимые теоретические знания и преимущественно практические навыки и умения.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Группа детей работающая в кружке разновозрастная, состав группы постоянный, при  наборе учитывалось   желание детей. Занятия предполагается проводить индивидуально- групповые.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>Учебно-тематический план: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35"/>
        <w:gridCol w:w="2093"/>
        <w:gridCol w:w="1493"/>
        <w:gridCol w:w="1831"/>
        <w:gridCol w:w="2096"/>
        <w:gridCol w:w="1425"/>
      </w:tblGrid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№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Название темы, раздела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Количество</w:t>
            </w:r>
          </w:p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часов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Теоретические занятия</w:t>
            </w:r>
          </w:p>
        </w:tc>
        <w:tc>
          <w:tcPr>
            <w:tcW w:w="8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Практические занятия</w:t>
            </w:r>
          </w:p>
          <w:p w:rsidR="004E5EB4" w:rsidRDefault="004E5EB4">
            <w:pPr>
              <w:spacing w:after="0" w:line="240" w:lineRule="auto"/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Токарная обработка древесины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</w:t>
            </w:r>
          </w:p>
          <w:p w:rsidR="004E5EB4" w:rsidRDefault="00E63F6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Групповые 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Устройство токарного станка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1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Древесина используемая в токарном деле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1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ТБ при работе на токарном станке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1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Токарные резцы и  их назначение. Точение резцов.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1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Черновое и чистовое точение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20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10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6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ind w:left="1620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Точение цилиндрических форм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25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7.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Изготовление кухонного набора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20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Выпиливание лобзиком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54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Устройство и принцип работы электролобзика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Режимы работы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электролобзика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 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3.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ТБ при работе с электролобзиком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1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4.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Выпиливание криволинейных контуров на древесине и фанере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29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29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Выпиливание комплексных декоративных наборов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24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24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Резьба по дереву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74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Используемая древесина для резьбы по дереву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1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Типы  резцов и их заточка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 2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ТБ при работе с резцами по дереву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4.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Подготовка древесины под резьбу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 5</w:t>
            </w: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Типы резьбы по дереву.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6.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Выполнение контурной резьбы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20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7.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Выполнение элементов геометрической резьбы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30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20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Мозаика как вид декоративной отделки древесины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10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9.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Выполнение элементов мозаики на подготовленно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й поверхности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      8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8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E5EB4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10.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Комбинирование элементов деревообработки (декоративная отделка, мозаика, выпиливание лобзиком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6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E63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6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E5EB4" w:rsidRDefault="004E5EB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Итого  :    210 часов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Подведение итогов работы кружка проводится в форме участия в различных выставках.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</w:p>
    <w:p w:rsidR="004E5EB4" w:rsidRDefault="00E63F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4E5EB4" w:rsidRDefault="004E5E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4E5EB4" w:rsidRDefault="00E63F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Список литературы: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numPr>
          <w:ilvl w:val="0"/>
          <w:numId w:val="1"/>
        </w:numPr>
        <w:spacing w:after="0" w:line="240" w:lineRule="auto"/>
        <w:ind w:left="1785" w:hanging="36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И.А. Карабанов. Технология обработки древесины</w:t>
      </w:r>
    </w:p>
    <w:p w:rsidR="004E5EB4" w:rsidRDefault="00E63F6A">
      <w:pPr>
        <w:numPr>
          <w:ilvl w:val="0"/>
          <w:numId w:val="1"/>
        </w:numPr>
        <w:spacing w:after="0" w:line="240" w:lineRule="auto"/>
        <w:ind w:left="1785" w:hanging="36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В,М, Софроненко. Токарная обработка древесины М., 2005г.</w:t>
      </w:r>
    </w:p>
    <w:p w:rsidR="004E5EB4" w:rsidRDefault="00E63F6A">
      <w:pPr>
        <w:numPr>
          <w:ilvl w:val="0"/>
          <w:numId w:val="1"/>
        </w:numPr>
        <w:spacing w:after="0" w:line="240" w:lineRule="auto"/>
        <w:ind w:left="1785" w:hanging="36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Яковлев И,И, Резьба по дереву. М.,1974г.</w:t>
      </w:r>
    </w:p>
    <w:p w:rsidR="004E5EB4" w:rsidRDefault="00E63F6A">
      <w:pPr>
        <w:numPr>
          <w:ilvl w:val="0"/>
          <w:numId w:val="1"/>
        </w:numPr>
        <w:spacing w:after="0" w:line="240" w:lineRule="auto"/>
        <w:ind w:left="1785" w:hanging="36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Матвеева Т,А, Мозаика и резьба по дереву. М.,1981г.</w:t>
      </w:r>
    </w:p>
    <w:p w:rsidR="004E5EB4" w:rsidRDefault="00E63F6A">
      <w:pPr>
        <w:numPr>
          <w:ilvl w:val="0"/>
          <w:numId w:val="1"/>
        </w:numPr>
        <w:spacing w:after="0" w:line="240" w:lineRule="auto"/>
        <w:ind w:left="1785" w:hanging="36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Федотов Г. Волшебный мир дерева. М.Просвещение1987г. </w:t>
      </w: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E5EB4" w:rsidRDefault="00E63F6A">
      <w:pPr>
        <w:spacing w:after="0" w:line="322" w:lineRule="auto"/>
        <w:ind w:right="2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</w:t>
      </w:r>
    </w:p>
    <w:p w:rsidR="004E5EB4" w:rsidRDefault="00E63F6A">
      <w:pPr>
        <w:spacing w:after="0" w:line="322" w:lineRule="auto"/>
        <w:ind w:right="2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</w:t>
      </w:r>
    </w:p>
    <w:p w:rsidR="004E5EB4" w:rsidRDefault="004E5EB4">
      <w:pPr>
        <w:spacing w:after="0" w:line="322" w:lineRule="auto"/>
        <w:ind w:right="20"/>
        <w:jc w:val="both"/>
        <w:rPr>
          <w:rFonts w:ascii="Calibri" w:eastAsia="Calibri" w:hAnsi="Calibri" w:cs="Calibri"/>
          <w:sz w:val="28"/>
        </w:rPr>
      </w:pPr>
    </w:p>
    <w:p w:rsidR="004E5EB4" w:rsidRDefault="004E5EB4">
      <w:pPr>
        <w:spacing w:after="0" w:line="322" w:lineRule="auto"/>
        <w:ind w:right="20"/>
        <w:jc w:val="both"/>
        <w:rPr>
          <w:rFonts w:ascii="Calibri" w:eastAsia="Calibri" w:hAnsi="Calibri" w:cs="Calibri"/>
          <w:sz w:val="28"/>
        </w:rPr>
      </w:pPr>
    </w:p>
    <w:p w:rsidR="004E5EB4" w:rsidRDefault="004E5EB4">
      <w:pPr>
        <w:spacing w:after="0" w:line="322" w:lineRule="auto"/>
        <w:ind w:right="20"/>
        <w:jc w:val="both"/>
        <w:rPr>
          <w:rFonts w:ascii="Calibri" w:eastAsia="Calibri" w:hAnsi="Calibri" w:cs="Calibri"/>
          <w:sz w:val="28"/>
        </w:rPr>
      </w:pPr>
    </w:p>
    <w:p w:rsidR="004E5EB4" w:rsidRDefault="004E5EB4">
      <w:pPr>
        <w:spacing w:after="0" w:line="322" w:lineRule="auto"/>
        <w:ind w:right="20"/>
        <w:jc w:val="both"/>
        <w:rPr>
          <w:rFonts w:ascii="Calibri" w:eastAsia="Calibri" w:hAnsi="Calibri" w:cs="Calibri"/>
          <w:sz w:val="28"/>
        </w:rPr>
      </w:pPr>
    </w:p>
    <w:p w:rsidR="004E5EB4" w:rsidRDefault="004E5EB4">
      <w:pPr>
        <w:spacing w:after="0" w:line="322" w:lineRule="auto"/>
        <w:ind w:right="20"/>
        <w:jc w:val="both"/>
        <w:rPr>
          <w:rFonts w:ascii="Calibri" w:eastAsia="Calibri" w:hAnsi="Calibri" w:cs="Calibri"/>
          <w:sz w:val="28"/>
        </w:rPr>
      </w:pPr>
    </w:p>
    <w:p w:rsidR="004E5EB4" w:rsidRDefault="004E5EB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sectPr w:rsidR="004E5EB4" w:rsidSect="00E63F6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954A4"/>
    <w:multiLevelType w:val="multilevel"/>
    <w:tmpl w:val="361C27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4E5EB4"/>
    <w:rsid w:val="004C55CE"/>
    <w:rsid w:val="004E5EB4"/>
    <w:rsid w:val="009F6FE2"/>
    <w:rsid w:val="00E63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1245</Words>
  <Characters>7101</Characters>
  <Application>Microsoft Office Word</Application>
  <DocSecurity>0</DocSecurity>
  <Lines>59</Lines>
  <Paragraphs>16</Paragraphs>
  <ScaleCrop>false</ScaleCrop>
  <Company>SSK Soft</Company>
  <LinksUpToDate>false</LinksUpToDate>
  <CharactersWithSpaces>8330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5</cp:revision>
  <dcterms:created xsi:type="dcterms:W3CDTF">2019-09-12T06:51:00Z</dcterms:created>
  <dcterms:modified xsi:type="dcterms:W3CDTF">2019-09-12T07:12:00Z</dcterms:modified>
</cp:coreProperties>
</file>